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A8D9E" w14:textId="77777777" w:rsidR="001D07AA" w:rsidRDefault="00F13258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INFORMACJA  ADMINISTRATORA</w:t>
      </w:r>
    </w:p>
    <w:p w14:paraId="02F7BC0C" w14:textId="77777777" w:rsidR="001D07AA" w:rsidRDefault="00F13258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74F5BD12" w14:textId="77777777" w:rsidR="001D07AA" w:rsidRDefault="00F13258">
      <w:pPr>
        <w:pStyle w:val="Standard"/>
        <w:jc w:val="both"/>
        <w:rPr>
          <w:b/>
        </w:rPr>
      </w:pPr>
      <w:r>
        <w:rPr>
          <w:rFonts w:cs="Times New Roman"/>
          <w:b/>
        </w:rPr>
        <w:t xml:space="preserve">Na podstawie </w:t>
      </w:r>
      <w:r>
        <w:rPr>
          <w:rStyle w:val="Wyrnienie"/>
          <w:b/>
          <w:i w:val="0"/>
        </w:rPr>
        <w:t>art. 13 ust. 1 i 2   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 Dz. U. UE. L. 2016.119.1 z dnia 4 maja 2016r., dalej jako  „RODO”  informujemy, że:</w:t>
      </w:r>
    </w:p>
    <w:p w14:paraId="12635BE6" w14:textId="7FDD4687" w:rsidR="001D07AA" w:rsidRDefault="00F13258">
      <w:pPr>
        <w:pStyle w:val="Akapitzlist"/>
        <w:numPr>
          <w:ilvl w:val="0"/>
          <w:numId w:val="1"/>
        </w:numPr>
        <w:spacing w:beforeAutospacing="1"/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 xml:space="preserve">Administratorem  Pani/Pana danych osobowych przetwarzanych  w związku  z  wprowadzeniem szczególnego nadzoru w postaci </w:t>
      </w:r>
      <w:r>
        <w:rPr>
          <w:rStyle w:val="Wyrnienie"/>
          <w:rFonts w:eastAsia="Times New Roman" w:cs="Times New Roman"/>
          <w:b/>
          <w:bCs/>
          <w:i w:val="0"/>
          <w:szCs w:val="24"/>
        </w:rPr>
        <w:t>środków technicznych umożliwiających rejestracje obrazu (monitoring wizyjny)</w:t>
      </w:r>
      <w:r>
        <w:rPr>
          <w:rStyle w:val="Wyrnienie"/>
          <w:rFonts w:eastAsia="Times New Roman" w:cs="Times New Roman"/>
          <w:i w:val="0"/>
          <w:szCs w:val="24"/>
        </w:rPr>
        <w:t xml:space="preserve"> jest </w:t>
      </w:r>
      <w:r w:rsidR="001339AA" w:rsidRPr="001339AA">
        <w:rPr>
          <w:rStyle w:val="Wyrnienie"/>
          <w:rFonts w:eastAsia="Times New Roman" w:cs="Times New Roman"/>
          <w:i w:val="0"/>
          <w:szCs w:val="24"/>
        </w:rPr>
        <w:t>Dolnośląskie Centrum Leczenia Uzależnień w Czarnym Borze, ul. Parkowa 8,  kod pocztowy 58</w:t>
      </w:r>
      <w:r w:rsidR="006F0FC8"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="001339AA" w:rsidRPr="001339AA">
        <w:rPr>
          <w:rStyle w:val="Wyrnienie"/>
          <w:rFonts w:eastAsia="Times New Roman" w:cs="Times New Roman"/>
          <w:i w:val="0"/>
          <w:szCs w:val="24"/>
        </w:rPr>
        <w:t>- 379 Czarny Bór, telefon (74) 8450125</w:t>
      </w:r>
      <w:r w:rsidR="007C4B29">
        <w:rPr>
          <w:rStyle w:val="Wyrnienie"/>
          <w:rFonts w:eastAsia="Times New Roman" w:cs="Times New Roman"/>
          <w:i w:val="0"/>
          <w:szCs w:val="24"/>
        </w:rPr>
        <w:t>,</w:t>
      </w:r>
      <w:r w:rsidR="001339AA" w:rsidRPr="001339AA">
        <w:rPr>
          <w:rStyle w:val="Wyrnienie"/>
          <w:rFonts w:eastAsia="Times New Roman" w:cs="Times New Roman"/>
          <w:i w:val="0"/>
          <w:szCs w:val="24"/>
        </w:rPr>
        <w:t xml:space="preserve"> e-mail: </w:t>
      </w:r>
      <w:hyperlink r:id="rId7" w:history="1">
        <w:r w:rsidR="001339AA" w:rsidRPr="009A4821">
          <w:rPr>
            <w:rStyle w:val="Hipercze"/>
            <w:rFonts w:eastAsia="Times New Roman" w:cs="Times New Roman"/>
            <w:szCs w:val="24"/>
          </w:rPr>
          <w:t>sekretariat@dclu.pl</w:t>
        </w:r>
      </w:hyperlink>
      <w:r w:rsidR="001339AA"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="001339AA">
        <w:rPr>
          <w:rFonts w:eastAsia="Times New Roman" w:cs="Times New Roman"/>
          <w:szCs w:val="24"/>
        </w:rPr>
        <w:t xml:space="preserve"> </w:t>
      </w:r>
    </w:p>
    <w:p w14:paraId="6E898C57" w14:textId="2A697DD4" w:rsidR="001339AA" w:rsidRPr="001339AA" w:rsidRDefault="001339AA" w:rsidP="001339AA">
      <w:pPr>
        <w:pStyle w:val="Akapitzlist"/>
        <w:numPr>
          <w:ilvl w:val="0"/>
          <w:numId w:val="1"/>
        </w:numPr>
        <w:rPr>
          <w:rStyle w:val="Wyrnienie"/>
          <w:rFonts w:eastAsia="Times New Roman" w:cs="Times New Roman"/>
          <w:i w:val="0"/>
          <w:szCs w:val="24"/>
        </w:rPr>
      </w:pPr>
      <w:r w:rsidRPr="001339AA">
        <w:rPr>
          <w:rStyle w:val="Wyrnienie"/>
          <w:rFonts w:eastAsia="Times New Roman" w:cs="Times New Roman"/>
          <w:i w:val="0"/>
          <w:szCs w:val="24"/>
        </w:rPr>
        <w:t xml:space="preserve">Informujemy, że Administrator wyznaczył Inspektora Ochrony Danych Osobowych (IODO), kontakt możliwy jest za pośrednictwem e-mail: </w:t>
      </w:r>
      <w:hyperlink r:id="rId8" w:history="1">
        <w:r w:rsidRPr="009A4821">
          <w:rPr>
            <w:rStyle w:val="Hipercze"/>
            <w:rFonts w:eastAsia="Times New Roman" w:cs="Times New Roman"/>
            <w:szCs w:val="24"/>
          </w:rPr>
          <w:t>iod@dclu.pl</w:t>
        </w:r>
      </w:hyperlink>
      <w:r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Pr="001339AA">
        <w:rPr>
          <w:rStyle w:val="Wyrnienie"/>
          <w:rFonts w:eastAsia="Times New Roman" w:cs="Times New Roman"/>
          <w:i w:val="0"/>
          <w:szCs w:val="24"/>
        </w:rPr>
        <w:t>, numer telefonu (74) 8450125 w. 32</w:t>
      </w:r>
      <w:r w:rsidR="007C4B29">
        <w:rPr>
          <w:rStyle w:val="Wyrnienie"/>
          <w:rFonts w:eastAsia="Times New Roman" w:cs="Times New Roman"/>
          <w:i w:val="0"/>
          <w:szCs w:val="24"/>
        </w:rPr>
        <w:t>, 41</w:t>
      </w:r>
      <w:r w:rsidRPr="001339AA">
        <w:rPr>
          <w:rStyle w:val="Wyrnienie"/>
          <w:rFonts w:eastAsia="Times New Roman" w:cs="Times New Roman"/>
          <w:i w:val="0"/>
          <w:szCs w:val="24"/>
        </w:rPr>
        <w:t xml:space="preserve"> oraz osobę zastępującą IODO, kontakt możliwy również za pośrednictwem w/w maila, telefon (74) 8450125 w. </w:t>
      </w:r>
      <w:r w:rsidR="007C4B29">
        <w:rPr>
          <w:rStyle w:val="Wyrnienie"/>
          <w:rFonts w:eastAsia="Times New Roman" w:cs="Times New Roman"/>
          <w:i w:val="0"/>
          <w:szCs w:val="24"/>
        </w:rPr>
        <w:t>32, 41</w:t>
      </w:r>
      <w:r w:rsidR="00C0623E"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Pr="001339AA">
        <w:rPr>
          <w:rStyle w:val="Wyrnienie"/>
          <w:rFonts w:eastAsia="Times New Roman" w:cs="Times New Roman"/>
          <w:i w:val="0"/>
          <w:szCs w:val="24"/>
        </w:rPr>
        <w:t xml:space="preserve"> lub korespondencyjnie na adres Administratora. </w:t>
      </w:r>
    </w:p>
    <w:p w14:paraId="304BEBE2" w14:textId="7852A846" w:rsidR="001F54B4" w:rsidRDefault="001F54B4" w:rsidP="00A879B8">
      <w:pPr>
        <w:pStyle w:val="Akapitzlist"/>
        <w:numPr>
          <w:ilvl w:val="0"/>
          <w:numId w:val="1"/>
        </w:numPr>
        <w:jc w:val="both"/>
        <w:rPr>
          <w:rStyle w:val="Wyrnienie"/>
          <w:rFonts w:eastAsia="Times New Roman" w:cs="Times New Roman"/>
          <w:i w:val="0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Będziemy przetwarzać dane osobowe (w postaci wizerunku) w celach</w:t>
      </w:r>
      <w:r w:rsidR="00084182">
        <w:rPr>
          <w:rStyle w:val="Wyrnienie"/>
          <w:rFonts w:eastAsia="Times New Roman" w:cs="Times New Roman"/>
          <w:i w:val="0"/>
          <w:szCs w:val="24"/>
        </w:rPr>
        <w:t xml:space="preserve"> oraz na podstawach</w:t>
      </w:r>
      <w:r>
        <w:rPr>
          <w:rStyle w:val="Wyrnienie"/>
          <w:rFonts w:eastAsia="Times New Roman" w:cs="Times New Roman"/>
          <w:i w:val="0"/>
          <w:szCs w:val="24"/>
        </w:rPr>
        <w:t>:</w:t>
      </w:r>
    </w:p>
    <w:p w14:paraId="41342722" w14:textId="750DDF3B" w:rsidR="001F54B4" w:rsidRDefault="007D530A" w:rsidP="001F54B4">
      <w:pPr>
        <w:pStyle w:val="Akapitzlist"/>
        <w:numPr>
          <w:ilvl w:val="0"/>
          <w:numId w:val="3"/>
        </w:numPr>
        <w:jc w:val="both"/>
        <w:rPr>
          <w:rStyle w:val="Wyrnienie"/>
          <w:rFonts w:eastAsia="Times New Roman" w:cs="Times New Roman"/>
          <w:i w:val="0"/>
          <w:szCs w:val="24"/>
        </w:rPr>
      </w:pPr>
      <w:r w:rsidRPr="00A879B8">
        <w:rPr>
          <w:rStyle w:val="Wyrnienie"/>
          <w:rFonts w:eastAsia="Times New Roman" w:cs="Times New Roman"/>
          <w:i w:val="0"/>
          <w:szCs w:val="24"/>
        </w:rPr>
        <w:t xml:space="preserve">zapewnienia bezpieczeństwa pacjentów i pracowników w uwagi na udzielanie świadczeń zdrowotnych, dotyczy </w:t>
      </w:r>
      <w:r w:rsidR="00063CD9">
        <w:rPr>
          <w:rStyle w:val="Wyrnienie"/>
          <w:rFonts w:eastAsia="Times New Roman" w:cs="Times New Roman"/>
          <w:i w:val="0"/>
          <w:szCs w:val="24"/>
        </w:rPr>
        <w:t xml:space="preserve">to </w:t>
      </w:r>
      <w:r w:rsidRPr="00A879B8">
        <w:rPr>
          <w:rStyle w:val="Wyrnienie"/>
          <w:rFonts w:eastAsia="Times New Roman" w:cs="Times New Roman"/>
          <w:i w:val="0"/>
          <w:szCs w:val="24"/>
        </w:rPr>
        <w:t>wyłącznie pomieszczeń ogólnodostępnych</w:t>
      </w:r>
      <w:r w:rsidR="001F54B4">
        <w:rPr>
          <w:rStyle w:val="Wyrnienie"/>
          <w:rFonts w:eastAsia="Times New Roman" w:cs="Times New Roman"/>
          <w:i w:val="0"/>
          <w:szCs w:val="24"/>
        </w:rPr>
        <w:t>,</w:t>
      </w:r>
      <w:r w:rsidR="00063CD9"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="001F54B4">
        <w:rPr>
          <w:rStyle w:val="Wyrnienie"/>
          <w:rFonts w:eastAsia="Times New Roman" w:cs="Times New Roman"/>
          <w:i w:val="0"/>
          <w:szCs w:val="24"/>
        </w:rPr>
        <w:t>p</w:t>
      </w:r>
      <w:r w:rsidR="00063CD9">
        <w:rPr>
          <w:rStyle w:val="Wyrnienie"/>
          <w:rFonts w:eastAsia="Times New Roman" w:cs="Times New Roman"/>
          <w:i w:val="0"/>
          <w:szCs w:val="24"/>
        </w:rPr>
        <w:t>odstawą prawną ich przetwarzania jest</w:t>
      </w:r>
      <w:r w:rsidRPr="00A879B8">
        <w:rPr>
          <w:rStyle w:val="Wyrnienie"/>
          <w:rFonts w:eastAsia="Times New Roman" w:cs="Times New Roman"/>
          <w:i w:val="0"/>
          <w:szCs w:val="24"/>
        </w:rPr>
        <w:t xml:space="preserve"> art. 23a ustawy z dnia 15 kwietnia 2011r. o działalności leczniczej</w:t>
      </w:r>
      <w:r w:rsidR="001F54B4">
        <w:rPr>
          <w:rStyle w:val="Wyrnienie"/>
          <w:rFonts w:eastAsia="Times New Roman" w:cs="Times New Roman"/>
          <w:i w:val="0"/>
          <w:szCs w:val="24"/>
        </w:rPr>
        <w:t>;</w:t>
      </w:r>
    </w:p>
    <w:p w14:paraId="366B9234" w14:textId="783DE21D" w:rsidR="001F54B4" w:rsidRDefault="001F54B4" w:rsidP="001F54B4">
      <w:pPr>
        <w:pStyle w:val="Akapitzlist"/>
        <w:numPr>
          <w:ilvl w:val="0"/>
          <w:numId w:val="3"/>
        </w:numPr>
        <w:jc w:val="both"/>
        <w:rPr>
          <w:rStyle w:val="Wyrnienie"/>
          <w:rFonts w:eastAsia="Times New Roman" w:cs="Times New Roman"/>
          <w:i w:val="0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 xml:space="preserve">zachowania w tajemnicy informacji, których ujawnienie może narazić podmiot udzielający świadczeń zdrowotnych na odpowiedzialność, jako środek technicznych służący bezpieczeństwu przetwarzania danych pacjenta, na podstawie art. 24 ust. 1 ustawy z dnia 6 listopada 2008r. o prawach pacjenta i Rzeczniku Praw Pacjenta; </w:t>
      </w:r>
    </w:p>
    <w:p w14:paraId="4B8732CE" w14:textId="16BE9D5B" w:rsidR="00AF29DE" w:rsidRPr="00AF29DE" w:rsidRDefault="00AF29DE" w:rsidP="00AF29DE">
      <w:pPr>
        <w:pStyle w:val="Akapitzlist"/>
        <w:numPr>
          <w:ilvl w:val="0"/>
          <w:numId w:val="3"/>
        </w:numPr>
        <w:jc w:val="both"/>
        <w:rPr>
          <w:rStyle w:val="Wyrnienie"/>
          <w:rFonts w:eastAsia="Times New Roman" w:cs="Times New Roman"/>
          <w:i w:val="0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o</w:t>
      </w:r>
      <w:r w:rsidRPr="00AF29DE">
        <w:rPr>
          <w:rStyle w:val="Wyrnienie"/>
          <w:rFonts w:eastAsia="Times New Roman" w:cs="Times New Roman"/>
          <w:i w:val="0"/>
          <w:szCs w:val="24"/>
        </w:rPr>
        <w:t>chron</w:t>
      </w:r>
      <w:r>
        <w:rPr>
          <w:rStyle w:val="Wyrnienie"/>
          <w:rFonts w:eastAsia="Times New Roman" w:cs="Times New Roman"/>
          <w:i w:val="0"/>
          <w:szCs w:val="24"/>
        </w:rPr>
        <w:t>y</w:t>
      </w:r>
      <w:r w:rsidRPr="00AF29DE">
        <w:rPr>
          <w:rStyle w:val="Wyrnienie"/>
          <w:rFonts w:eastAsia="Times New Roman" w:cs="Times New Roman"/>
          <w:i w:val="0"/>
          <w:szCs w:val="24"/>
        </w:rPr>
        <w:t xml:space="preserve"> mienia stanowiąc</w:t>
      </w:r>
      <w:r>
        <w:rPr>
          <w:rStyle w:val="Wyrnienie"/>
          <w:rFonts w:eastAsia="Times New Roman" w:cs="Times New Roman"/>
          <w:i w:val="0"/>
          <w:szCs w:val="24"/>
        </w:rPr>
        <w:t>ego</w:t>
      </w:r>
      <w:r w:rsidRPr="00AF29DE">
        <w:rPr>
          <w:rStyle w:val="Wyrnienie"/>
          <w:rFonts w:eastAsia="Times New Roman" w:cs="Times New Roman"/>
          <w:i w:val="0"/>
          <w:szCs w:val="24"/>
        </w:rPr>
        <w:t xml:space="preserve"> własność i będącego w użytkowaniu podmiotu wykonującego działalność leczniczą, mając na uwadze ciążące obowiązki na kierowniku jednostki – Dyrektorze DCLU, na podstawie art. 5 ust. 1 pkt 7 ustawy z dnia 16 grudnia 2016r. o zasadach zarządzania mieniem państwowym oraz art. 3 pkt 1 lit. b  ustawy z dnia 22 sierpnia 1997r. o ochronie osób i mienia w połączeniu z art. 22² § 1 ustawy z dnia 27 czerwiec 1974r. Kodeks pracy;</w:t>
      </w:r>
    </w:p>
    <w:p w14:paraId="429AC66B" w14:textId="00C204BC" w:rsidR="00A879B8" w:rsidRPr="00A879B8" w:rsidRDefault="00084182" w:rsidP="001F54B4">
      <w:pPr>
        <w:pStyle w:val="Akapitzlist"/>
        <w:numPr>
          <w:ilvl w:val="0"/>
          <w:numId w:val="3"/>
        </w:numPr>
        <w:jc w:val="both"/>
        <w:rPr>
          <w:rStyle w:val="Wyrnienie"/>
          <w:rFonts w:eastAsia="Times New Roman" w:cs="Times New Roman"/>
          <w:i w:val="0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p</w:t>
      </w:r>
      <w:r w:rsidR="007D530A" w:rsidRPr="00A879B8">
        <w:rPr>
          <w:rStyle w:val="Wyrnienie"/>
          <w:rFonts w:eastAsia="Times New Roman" w:cs="Times New Roman"/>
          <w:i w:val="0"/>
          <w:szCs w:val="24"/>
        </w:rPr>
        <w:t>rzesłankami legalizującymi przetwarzanie tych danych osobowych na gruncie „RODO” jest art. 6 ust. 1 lit. c i e – czyli wynikają one z określonych obowiązków, zadań jakie spoczywają na naszym „</w:t>
      </w:r>
      <w:r>
        <w:rPr>
          <w:rStyle w:val="Wyrnienie"/>
          <w:rFonts w:eastAsia="Times New Roman" w:cs="Times New Roman"/>
          <w:i w:val="0"/>
          <w:szCs w:val="24"/>
        </w:rPr>
        <w:t>Podmiocie”</w:t>
      </w:r>
      <w:r w:rsidR="007D530A" w:rsidRPr="00A879B8">
        <w:rPr>
          <w:rStyle w:val="Wyrnienie"/>
          <w:rFonts w:eastAsia="Times New Roman" w:cs="Times New Roman"/>
          <w:i w:val="0"/>
          <w:szCs w:val="24"/>
        </w:rPr>
        <w:t xml:space="preserve"> a zostały uregulowane w przepisach prawa, jak również w oparciu o wykonywanie zadań realizowanych w interesie publicznym z uwagi na świadczenie opieki zdrowotnej finansowanej ze środków publicznych.</w:t>
      </w:r>
      <w:r w:rsidR="00A879B8" w:rsidRPr="00A879B8">
        <w:rPr>
          <w:rStyle w:val="Wyrnienie"/>
          <w:rFonts w:eastAsia="Times New Roman" w:cs="Times New Roman"/>
          <w:i w:val="0"/>
          <w:szCs w:val="24"/>
        </w:rPr>
        <w:t xml:space="preserve"> Stosowany monitoring jest wykorzystywany dla potrzeb analizy incydentów naruszeń przepisów prawa</w:t>
      </w:r>
      <w:r w:rsidR="00B26ADE">
        <w:rPr>
          <w:rStyle w:val="Wyrnienie"/>
          <w:rFonts w:eastAsia="Times New Roman" w:cs="Times New Roman"/>
          <w:i w:val="0"/>
          <w:szCs w:val="24"/>
        </w:rPr>
        <w:t xml:space="preserve"> i nie rejestruje dźwięku</w:t>
      </w:r>
      <w:r w:rsidR="00A879B8" w:rsidRPr="00A879B8">
        <w:rPr>
          <w:rStyle w:val="Wyrnienie"/>
          <w:rFonts w:eastAsia="Times New Roman" w:cs="Times New Roman"/>
          <w:i w:val="0"/>
          <w:szCs w:val="24"/>
        </w:rPr>
        <w:t>.</w:t>
      </w:r>
    </w:p>
    <w:p w14:paraId="02681F69" w14:textId="3657B3AB" w:rsidR="001D07AA" w:rsidRDefault="00F13258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 xml:space="preserve">Dane przekazane przez Panią/Pana mogą podlegać udostępnieniu następującym kategoriom odbiorców:  organy ścigania, inne uprawnione podmioty, w zakresie i celach, gdy występują  z żądaniem w oparciu o stosowną podstawę prawną,  </w:t>
      </w:r>
      <w:r w:rsidR="00510DF6">
        <w:rPr>
          <w:rStyle w:val="Wyrnienie"/>
          <w:rFonts w:eastAsia="Times New Roman" w:cs="Times New Roman"/>
          <w:i w:val="0"/>
          <w:szCs w:val="24"/>
        </w:rPr>
        <w:t>np. Rzecznik Praw Pacjenta,</w:t>
      </w:r>
      <w:r w:rsidR="000F6AFD">
        <w:rPr>
          <w:rStyle w:val="Wyrnienie"/>
          <w:rFonts w:eastAsia="Times New Roman" w:cs="Times New Roman"/>
          <w:i w:val="0"/>
          <w:szCs w:val="24"/>
        </w:rPr>
        <w:t xml:space="preserve"> podmiotowi świadczącemu usługę prawną,</w:t>
      </w:r>
      <w:r w:rsidR="00510DF6">
        <w:rPr>
          <w:rStyle w:val="Wyrnienie"/>
          <w:rFonts w:eastAsia="Times New Roman" w:cs="Times New Roman"/>
          <w:i w:val="0"/>
          <w:szCs w:val="24"/>
        </w:rPr>
        <w:t xml:space="preserve"> </w:t>
      </w:r>
      <w:r>
        <w:rPr>
          <w:rStyle w:val="Wyrnienie"/>
          <w:rFonts w:eastAsia="Times New Roman" w:cs="Times New Roman"/>
          <w:i w:val="0"/>
          <w:szCs w:val="24"/>
        </w:rPr>
        <w:t>podmiot</w:t>
      </w:r>
      <w:r w:rsidR="000F6AFD">
        <w:rPr>
          <w:rStyle w:val="Wyrnienie"/>
          <w:rFonts w:eastAsia="Times New Roman" w:cs="Times New Roman"/>
          <w:i w:val="0"/>
          <w:szCs w:val="24"/>
        </w:rPr>
        <w:t>om</w:t>
      </w:r>
      <w:r>
        <w:rPr>
          <w:rStyle w:val="Wyrnienie"/>
          <w:rFonts w:eastAsia="Times New Roman" w:cs="Times New Roman"/>
          <w:i w:val="0"/>
          <w:szCs w:val="24"/>
        </w:rPr>
        <w:t xml:space="preserve">, z którymi administrator zawarł umowę przetwarzania danych w imieniu administratora </w:t>
      </w:r>
      <w:r w:rsidR="00510DF6">
        <w:rPr>
          <w:rStyle w:val="Wyrnienie"/>
          <w:rFonts w:eastAsia="Times New Roman" w:cs="Times New Roman"/>
          <w:i w:val="0"/>
          <w:szCs w:val="24"/>
        </w:rPr>
        <w:t>tj. z</w:t>
      </w:r>
      <w:r w:rsidR="005E7EBB" w:rsidRPr="005E7EBB">
        <w:rPr>
          <w:rStyle w:val="Wyrnienie"/>
          <w:rFonts w:eastAsia="Times New Roman" w:cs="Times New Roman"/>
          <w:i w:val="0"/>
          <w:szCs w:val="24"/>
        </w:rPr>
        <w:t xml:space="preserve"> firmami świadczącymi usługi informatyczne</w:t>
      </w:r>
      <w:r w:rsidR="005E7EBB">
        <w:rPr>
          <w:rStyle w:val="Wyrnienie"/>
          <w:rFonts w:eastAsia="Times New Roman" w:cs="Times New Roman"/>
          <w:i w:val="0"/>
          <w:szCs w:val="24"/>
        </w:rPr>
        <w:t>.</w:t>
      </w:r>
    </w:p>
    <w:p w14:paraId="6F89B1A5" w14:textId="77777777" w:rsidR="001D07AA" w:rsidRDefault="00F13258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lastRenderedPageBreak/>
        <w:t>Administrator  nie ma zamiaru przekazywać danych osobowych do państwa trzeciego lub organizacji międzynarodowej.</w:t>
      </w:r>
    </w:p>
    <w:p w14:paraId="1070F11F" w14:textId="087661AB" w:rsidR="001D07AA" w:rsidRDefault="00F13258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 xml:space="preserve">Dane osobowe będą przechowywane przez okres nieprzekraczający </w:t>
      </w:r>
      <w:r w:rsidR="00C26633">
        <w:rPr>
          <w:rStyle w:val="Wyrnienie"/>
          <w:rFonts w:eastAsia="Times New Roman" w:cs="Times New Roman"/>
          <w:i w:val="0"/>
          <w:szCs w:val="24"/>
        </w:rPr>
        <w:t>30</w:t>
      </w:r>
      <w:r>
        <w:rPr>
          <w:rStyle w:val="Wyrnienie"/>
          <w:rFonts w:eastAsia="Times New Roman" w:cs="Times New Roman"/>
          <w:i w:val="0"/>
          <w:szCs w:val="24"/>
        </w:rPr>
        <w:t xml:space="preserve"> dni, od dnia jego pierwszego zarejestrowania na dysku twardym rejestratora CCTV. W przypadku, w którym nagrania obrazu stanowią dowód w postępowaniu prowadzonym na podstawie prawa lub pracodawca powziął wiadomość, iż mogą one stanowić dowód w postępowaniu, termin określony powyżej ulega przedłużeniu do czasu prawomocnego zakończenia postępowania, poprzez ich zgranie i odpowiednie zabezpieczenie. Po upływie okresu </w:t>
      </w:r>
      <w:r w:rsidR="0015002E">
        <w:rPr>
          <w:rStyle w:val="Wyrnienie"/>
          <w:rFonts w:eastAsia="Times New Roman" w:cs="Times New Roman"/>
          <w:i w:val="0"/>
          <w:szCs w:val="24"/>
        </w:rPr>
        <w:t>30</w:t>
      </w:r>
      <w:r>
        <w:rPr>
          <w:rStyle w:val="Wyrnienie"/>
          <w:rFonts w:eastAsia="Times New Roman" w:cs="Times New Roman"/>
          <w:i w:val="0"/>
          <w:szCs w:val="24"/>
        </w:rPr>
        <w:t xml:space="preserve"> dniowego nagrania obrazu zawierające dane osobowe podlegają </w:t>
      </w:r>
      <w:r w:rsidR="0038004A">
        <w:rPr>
          <w:rStyle w:val="Wyrnienie"/>
          <w:rFonts w:eastAsia="Times New Roman" w:cs="Times New Roman"/>
          <w:i w:val="0"/>
          <w:szCs w:val="24"/>
        </w:rPr>
        <w:t>usunięciu</w:t>
      </w:r>
      <w:r>
        <w:rPr>
          <w:rStyle w:val="Wyrnienie"/>
          <w:rFonts w:eastAsia="Times New Roman" w:cs="Times New Roman"/>
          <w:i w:val="0"/>
          <w:szCs w:val="24"/>
        </w:rPr>
        <w:t xml:space="preserve"> poprzez ich nadpisanie a w pozostałych przypadkach podlegają zniszczeniu, chyba,  że inne przepisy stanowią inaczej. </w:t>
      </w:r>
    </w:p>
    <w:p w14:paraId="57DEE523" w14:textId="77777777" w:rsidR="001D07AA" w:rsidRDefault="00F13258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Przysługuje Pani/Panu prawo dostępu do treści swoich danych oraz otrzymywania ich kopii, prawo do ograniczenia ich przetwarzania a także w ściśle określonych przypadkach żądanie ich usunięcia. Można również skorzystać z prawa do sprzeciwu , w związku ze szczególną sytuacją osoby, której dane przetwarzamy, ale w sytuacji kiedy przetwarzamy je w oparciu o „interes publiczny” pod warunkiem , że nie wykażemy istnienia ważnych prawnie uzasadnionych podstaw do   dalszego ich przetwarzania, np. do ustalenia, dochodzenia lub obrony roszczeń wobec osób , których dane przetwarzamy.</w:t>
      </w:r>
    </w:p>
    <w:p w14:paraId="1D09565E" w14:textId="44C5884E" w:rsidR="001D07AA" w:rsidRDefault="00F13258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iCs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Jeżeli  Pani/Pan uzna, iż przetwarzanie danych narusza przepis „RODO” przysługuje prawo do wniesienia skargi do organu nadzorczego tj. Prezesa Urzędu Ochrony  Danych Osobowych</w:t>
      </w:r>
      <w:r w:rsidR="00F52B07">
        <w:rPr>
          <w:rStyle w:val="Wyrnienie"/>
          <w:rFonts w:eastAsia="Times New Roman" w:cs="Times New Roman"/>
          <w:i w:val="0"/>
          <w:szCs w:val="24"/>
        </w:rPr>
        <w:t>.</w:t>
      </w:r>
    </w:p>
    <w:p w14:paraId="0A432826" w14:textId="7DB139C2" w:rsidR="001D07AA" w:rsidRDefault="00F13258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bCs/>
          <w:i w:val="0"/>
          <w:szCs w:val="24"/>
        </w:rPr>
        <w:t xml:space="preserve">Przetwarzane dane osobowe w ramach </w:t>
      </w:r>
      <w:r>
        <w:rPr>
          <w:rStyle w:val="Wyrnienie"/>
          <w:rFonts w:eastAsia="Times New Roman" w:cs="Times New Roman"/>
          <w:b/>
          <w:bCs/>
          <w:i w:val="0"/>
          <w:szCs w:val="24"/>
        </w:rPr>
        <w:t>monitoringu wizyjnego</w:t>
      </w:r>
      <w:r>
        <w:rPr>
          <w:rStyle w:val="Wyrnienie"/>
          <w:rFonts w:eastAsia="Times New Roman" w:cs="Times New Roman"/>
          <w:bCs/>
          <w:i w:val="0"/>
          <w:szCs w:val="24"/>
        </w:rPr>
        <w:t xml:space="preserve"> wynikają z określonych uprawnień jak również z realizacji zadań w interesie publicznym z uwagi na świadczenia </w:t>
      </w:r>
      <w:r w:rsidR="00636627">
        <w:rPr>
          <w:rStyle w:val="Wyrnienie"/>
          <w:rFonts w:eastAsia="Times New Roman" w:cs="Times New Roman"/>
          <w:bCs/>
          <w:i w:val="0"/>
          <w:szCs w:val="24"/>
        </w:rPr>
        <w:t>lecznicze</w:t>
      </w:r>
      <w:r>
        <w:rPr>
          <w:rStyle w:val="Wyrnienie"/>
          <w:rFonts w:eastAsia="Times New Roman" w:cs="Times New Roman"/>
          <w:bCs/>
          <w:i w:val="0"/>
          <w:szCs w:val="24"/>
        </w:rPr>
        <w:t xml:space="preserve">  i </w:t>
      </w:r>
      <w:r w:rsidR="004C1780">
        <w:rPr>
          <w:rStyle w:val="Wyrnienie"/>
          <w:rFonts w:eastAsia="Times New Roman" w:cs="Times New Roman"/>
          <w:bCs/>
          <w:i w:val="0"/>
          <w:szCs w:val="24"/>
        </w:rPr>
        <w:t xml:space="preserve">są </w:t>
      </w:r>
      <w:r>
        <w:rPr>
          <w:rStyle w:val="Wyrnienie"/>
          <w:rFonts w:eastAsia="Times New Roman" w:cs="Times New Roman"/>
          <w:bCs/>
          <w:i w:val="0"/>
          <w:szCs w:val="24"/>
        </w:rPr>
        <w:t>konieczne w celu rejestracji obrazu. W przypadku odmowy  udostępnienia tych danych, przez Panią/Pana, może to spowodować  o</w:t>
      </w:r>
      <w:r w:rsidR="00D117DA">
        <w:rPr>
          <w:rStyle w:val="Wyrnienie"/>
          <w:rFonts w:eastAsia="Times New Roman" w:cs="Times New Roman"/>
          <w:bCs/>
          <w:i w:val="0"/>
          <w:szCs w:val="24"/>
        </w:rPr>
        <w:t>graniczenia dostępu do określonych stref w budynku.</w:t>
      </w:r>
      <w:r>
        <w:rPr>
          <w:rStyle w:val="Wyrnienie"/>
          <w:rFonts w:eastAsia="Times New Roman" w:cs="Times New Roman"/>
          <w:i w:val="0"/>
          <w:szCs w:val="24"/>
        </w:rPr>
        <w:t xml:space="preserve"> </w:t>
      </w:r>
    </w:p>
    <w:p w14:paraId="4D67DEAB" w14:textId="77777777" w:rsidR="001D07AA" w:rsidRPr="00BB18B8" w:rsidRDefault="00F13258">
      <w:pPr>
        <w:pStyle w:val="Akapitzlist"/>
        <w:numPr>
          <w:ilvl w:val="0"/>
          <w:numId w:val="1"/>
        </w:numPr>
        <w:spacing w:afterAutospacing="1"/>
        <w:jc w:val="both"/>
        <w:rPr>
          <w:rStyle w:val="Wyrnienie"/>
          <w:rFonts w:eastAsia="Times New Roman" w:cs="Times New Roman"/>
          <w:i w:val="0"/>
          <w:iCs w:val="0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Dane udostępnione przez Panią/Pana nie będą przetwarzane w sposób zautomatyzowany w rozumieniu podejmowania decyzji w indywidualnych przypadkach, które mogą wywołać określony skutek prawny, w tym w formie profilowania.</w:t>
      </w:r>
    </w:p>
    <w:p w14:paraId="5138F25A" w14:textId="77777777" w:rsidR="00BB18B8" w:rsidRDefault="00BB18B8" w:rsidP="00BB18B8">
      <w:pPr>
        <w:spacing w:afterAutospacing="1"/>
        <w:jc w:val="both"/>
        <w:rPr>
          <w:rFonts w:eastAsia="Times New Roman" w:cs="Times New Roman"/>
          <w:szCs w:val="24"/>
        </w:rPr>
      </w:pPr>
    </w:p>
    <w:p w14:paraId="3C2C0674" w14:textId="020024F7" w:rsidR="00BB18B8" w:rsidRPr="002A6DB7" w:rsidRDefault="00BB18B8" w:rsidP="00BB18B8">
      <w:pPr>
        <w:spacing w:afterAutospacing="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A6DB7">
        <w:rPr>
          <w:rFonts w:ascii="Times New Roman" w:eastAsia="Times New Roman" w:hAnsi="Times New Roman" w:cs="Times New Roman"/>
          <w:sz w:val="16"/>
          <w:szCs w:val="16"/>
        </w:rPr>
        <w:t>WERSJA: 2</w:t>
      </w:r>
    </w:p>
    <w:p w14:paraId="24D62E0C" w14:textId="77777777" w:rsidR="001D07AA" w:rsidRDefault="001D07AA">
      <w:pPr>
        <w:jc w:val="both"/>
      </w:pPr>
    </w:p>
    <w:sectPr w:rsidR="001D07AA"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D4AD3" w14:textId="77777777" w:rsidR="00304DD9" w:rsidRDefault="00304DD9" w:rsidP="00D20947">
      <w:pPr>
        <w:spacing w:after="0" w:line="240" w:lineRule="auto"/>
      </w:pPr>
      <w:r>
        <w:separator/>
      </w:r>
    </w:p>
  </w:endnote>
  <w:endnote w:type="continuationSeparator" w:id="0">
    <w:p w14:paraId="45FE3A11" w14:textId="77777777" w:rsidR="00304DD9" w:rsidRDefault="00304DD9" w:rsidP="00D2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7676214"/>
      <w:docPartObj>
        <w:docPartGallery w:val="Page Numbers (Bottom of Page)"/>
        <w:docPartUnique/>
      </w:docPartObj>
    </w:sdtPr>
    <w:sdtContent>
      <w:p w14:paraId="1897035B" w14:textId="5D22BBE3" w:rsidR="00D20947" w:rsidRDefault="00D209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13AA1F" w14:textId="77777777" w:rsidR="00D20947" w:rsidRDefault="00D209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2B4C8" w14:textId="77777777" w:rsidR="00304DD9" w:rsidRDefault="00304DD9" w:rsidP="00D20947">
      <w:pPr>
        <w:spacing w:after="0" w:line="240" w:lineRule="auto"/>
      </w:pPr>
      <w:r>
        <w:separator/>
      </w:r>
    </w:p>
  </w:footnote>
  <w:footnote w:type="continuationSeparator" w:id="0">
    <w:p w14:paraId="0B9C1DA2" w14:textId="77777777" w:rsidR="00304DD9" w:rsidRDefault="00304DD9" w:rsidP="00D20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9614F"/>
    <w:multiLevelType w:val="multilevel"/>
    <w:tmpl w:val="B26690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8CE1CE5"/>
    <w:multiLevelType w:val="hybridMultilevel"/>
    <w:tmpl w:val="48D2FB5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7170257F"/>
    <w:multiLevelType w:val="multilevel"/>
    <w:tmpl w:val="42D2E4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27228503">
    <w:abstractNumId w:val="0"/>
  </w:num>
  <w:num w:numId="2" w16cid:durableId="1193573959">
    <w:abstractNumId w:val="2"/>
  </w:num>
  <w:num w:numId="3" w16cid:durableId="2055037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7AA"/>
    <w:rsid w:val="00063CD9"/>
    <w:rsid w:val="00084182"/>
    <w:rsid w:val="000F6AFD"/>
    <w:rsid w:val="001339AA"/>
    <w:rsid w:val="0015002E"/>
    <w:rsid w:val="001748B2"/>
    <w:rsid w:val="001D07AA"/>
    <w:rsid w:val="001F54B4"/>
    <w:rsid w:val="00227099"/>
    <w:rsid w:val="00283502"/>
    <w:rsid w:val="002A6DB7"/>
    <w:rsid w:val="002B515E"/>
    <w:rsid w:val="002E605A"/>
    <w:rsid w:val="002F252B"/>
    <w:rsid w:val="00304DD9"/>
    <w:rsid w:val="00307892"/>
    <w:rsid w:val="0038004A"/>
    <w:rsid w:val="003E0502"/>
    <w:rsid w:val="003F62F3"/>
    <w:rsid w:val="004441FD"/>
    <w:rsid w:val="004C1780"/>
    <w:rsid w:val="00510DF6"/>
    <w:rsid w:val="005829A8"/>
    <w:rsid w:val="005E7EBB"/>
    <w:rsid w:val="00636627"/>
    <w:rsid w:val="00680A0B"/>
    <w:rsid w:val="006F0FC8"/>
    <w:rsid w:val="007C4B29"/>
    <w:rsid w:val="007C6793"/>
    <w:rsid w:val="007D530A"/>
    <w:rsid w:val="008744B2"/>
    <w:rsid w:val="008C6FBF"/>
    <w:rsid w:val="0091056D"/>
    <w:rsid w:val="009B71F3"/>
    <w:rsid w:val="00A75C28"/>
    <w:rsid w:val="00A83923"/>
    <w:rsid w:val="00A879B8"/>
    <w:rsid w:val="00AE136C"/>
    <w:rsid w:val="00AF29DE"/>
    <w:rsid w:val="00B26ADE"/>
    <w:rsid w:val="00B56F69"/>
    <w:rsid w:val="00B91328"/>
    <w:rsid w:val="00BB18B8"/>
    <w:rsid w:val="00BB6BBD"/>
    <w:rsid w:val="00C0623E"/>
    <w:rsid w:val="00C07FF2"/>
    <w:rsid w:val="00C12DBB"/>
    <w:rsid w:val="00C216F8"/>
    <w:rsid w:val="00C26633"/>
    <w:rsid w:val="00D117DA"/>
    <w:rsid w:val="00D153ED"/>
    <w:rsid w:val="00D20947"/>
    <w:rsid w:val="00D433B0"/>
    <w:rsid w:val="00D5432A"/>
    <w:rsid w:val="00DB2C04"/>
    <w:rsid w:val="00E433BE"/>
    <w:rsid w:val="00F13258"/>
    <w:rsid w:val="00F41384"/>
    <w:rsid w:val="00F5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0677"/>
  <w15:docId w15:val="{EC28DD95-BE21-4B9F-B1AB-7CB3443A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4F1528"/>
    <w:rPr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73343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qFormat/>
    <w:rsid w:val="004F1528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qFormat/>
    <w:rsid w:val="004F1528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528"/>
    <w:pPr>
      <w:widowControl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7334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20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947"/>
    <w:rPr>
      <w:sz w:val="22"/>
    </w:rPr>
  </w:style>
  <w:style w:type="character" w:styleId="Hipercze">
    <w:name w:val="Hyperlink"/>
    <w:basedOn w:val="Domylnaczcionkaakapitu"/>
    <w:uiPriority w:val="99"/>
    <w:unhideWhenUsed/>
    <w:rsid w:val="001339A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3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cl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dcl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775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wodejko</dc:creator>
  <dc:description/>
  <cp:lastModifiedBy>Robert</cp:lastModifiedBy>
  <cp:revision>159</cp:revision>
  <dcterms:created xsi:type="dcterms:W3CDTF">2019-12-09T18:58:00Z</dcterms:created>
  <dcterms:modified xsi:type="dcterms:W3CDTF">2025-06-18T07:54:00Z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